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74" w:rsidRPr="003A0574" w:rsidRDefault="003A0574" w:rsidP="003A0574">
      <w:pPr>
        <w:shd w:val="clear" w:color="auto" w:fill="FFFFFF"/>
        <w:spacing w:line="600" w:lineRule="atLeast"/>
        <w:jc w:val="center"/>
        <w:outlineLvl w:val="0"/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</w:pPr>
      <w:r w:rsidRPr="003A057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Fach- oder Assistenzarzt (m/w/d)</w:t>
      </w:r>
      <w:r w:rsidRPr="003A057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br/>
        <w:t>ohne Bereitschaftsdienste</w:t>
      </w:r>
      <w:r w:rsidRPr="003A057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br/>
        <w:t xml:space="preserve">für das </w:t>
      </w:r>
      <w:r w:rsidR="0003463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ärztliche </w:t>
      </w:r>
      <w:r w:rsidRPr="003A057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Aufnahmemanagement der Allgemein- und </w:t>
      </w:r>
      <w:proofErr w:type="spellStart"/>
      <w:r w:rsidRPr="003A057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Viszeralchirurgie</w:t>
      </w:r>
      <w:proofErr w:type="spellEnd"/>
      <w:r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Bocholt</w:t>
      </w:r>
      <w:r w:rsidRPr="003A0574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br/>
      </w:r>
      <w:r w:rsidRPr="003A0574">
        <w:rPr>
          <w:rFonts w:ascii="Arial" w:eastAsia="Times New Roman" w:hAnsi="Arial" w:cs="Arial"/>
          <w:color w:val="90BF16"/>
          <w:kern w:val="36"/>
          <w:sz w:val="39"/>
          <w:szCs w:val="39"/>
          <w:lang w:eastAsia="de-DE"/>
        </w:rPr>
        <w:t>(auch ohne fachspezifische Vorkenntnisse)</w:t>
      </w:r>
    </w:p>
    <w:p w:rsidR="003A0574" w:rsidRPr="003A0574" w:rsidRDefault="003A0574" w:rsidP="003A05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  <w:t xml:space="preserve">in </w:t>
      </w:r>
      <w:r w:rsidRPr="003A0574"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  <w:t>Teilzeit</w:t>
      </w:r>
      <w:r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  <w:t xml:space="preserve"> z</w:t>
      </w:r>
      <w:r w:rsidRPr="003A0574"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  <w:t>um nächstmöglichen Termin</w:t>
      </w:r>
    </w:p>
    <w:p w:rsidR="003A0574" w:rsidRPr="003A0574" w:rsidRDefault="003A0574" w:rsidP="003A0574">
      <w:pPr>
        <w:shd w:val="clear" w:color="auto" w:fill="FFFFFF"/>
        <w:spacing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3A0574" w:rsidRPr="003A0574" w:rsidRDefault="003A0574" w:rsidP="003A057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3A0574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Highlight</w:t>
      </w:r>
      <w:r>
        <w:rPr>
          <w:rFonts w:ascii="Arial" w:eastAsia="Times New Roman" w:hAnsi="Arial" w:cs="Arial"/>
          <w:color w:val="90BF16"/>
          <w:sz w:val="45"/>
          <w:szCs w:val="45"/>
          <w:lang w:eastAsia="de-DE"/>
        </w:rPr>
        <w:t>s</w:t>
      </w:r>
    </w:p>
    <w:p w:rsidR="003A0574" w:rsidRDefault="003A0574" w:rsidP="003A05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Teilzeitbeschäftigung ohne Teilnahme am Dienst-System</w:t>
      </w:r>
    </w:p>
    <w:p w:rsidR="00034634" w:rsidRPr="00034634" w:rsidRDefault="00034634" w:rsidP="000346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bei Interesse Betreuung von Studienpatienten</w:t>
      </w:r>
    </w:p>
    <w:p w:rsidR="003A0574" w:rsidRPr="003A0574" w:rsidRDefault="003A0574" w:rsidP="003A05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zertifizierte Qualität in Bocholt [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Onkologisches Zentrum (DKG zertifiziert)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, 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Darmzentrum (DKG zertifiziert)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, 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Pankreaszentrum (DKG zertifiziert)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, 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Magenkrebszentrum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, 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Kontinenz- und Beckenbodenzentrum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]</w:t>
      </w:r>
    </w:p>
    <w:p w:rsidR="003A0574" w:rsidRPr="003A0574" w:rsidRDefault="003A0574" w:rsidP="003A05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3A0574" w:rsidRPr="003A0574" w:rsidRDefault="003A0574" w:rsidP="003A057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3A0574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Was wir bieten</w:t>
      </w:r>
    </w:p>
    <w:p w:rsid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Entlastung von administrativen Tätigkeiten durch nicht-ärztliches Personal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mit vollständig digitalisierter Patientenakte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kostenfreier Zugang zu </w:t>
      </w:r>
      <w:proofErr w:type="spellStart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UpToDate</w:t>
      </w:r>
      <w:proofErr w:type="spellEnd"/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Kostenübernahme bei Erwerb von Fachkunde Rettungsmedizin, Zusatzbezeichnung Notfallmedizin und Röntgendiagnostik sowie ein großzügiges Fortbildungsbudget für in- und externe Fort- und Weiterbildungsmaßnahmen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die volle Weiterbildungsermächtigung mit etabliertem und strukturiertem Weiterbildungskonzept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KLUB: eine </w:t>
      </w:r>
      <w:proofErr w:type="spellStart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klinikumseigene</w:t>
      </w:r>
      <w:proofErr w:type="spellEnd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App für alle Mitarbeitenden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kostenfreie 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Mitarbeiterparkplätze und ein gesicherter Fahrrad-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Keller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finanzielle Arbeitsgeber-Beteiligung in unseren Gesundheitszentren vor Ort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Mitarbeiter-Angebote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bei über 1.500 Anbietern durch „Corporate </w:t>
      </w:r>
      <w:proofErr w:type="spellStart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Benefits</w:t>
      </w:r>
      <w:proofErr w:type="spellEnd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“ (z. B. SKY, Samsung, Expedia, home24, SIXT)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lokale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Vergünstigungen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in z. B. Restaurants, Kino, Einkauf </w:t>
      </w:r>
      <w:proofErr w:type="spellStart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ect</w:t>
      </w:r>
      <w:proofErr w:type="spellEnd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. durch Kooperation mit „</w:t>
      </w:r>
      <w:proofErr w:type="spellStart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Lokalerie</w:t>
      </w:r>
      <w:proofErr w:type="spellEnd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“</w:t>
      </w:r>
    </w:p>
    <w:p w:rsidR="003A0574" w:rsidRPr="003A0574" w:rsidRDefault="003A0574" w:rsidP="003A05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Vergütung nach AVR-Caritas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</w:t>
      </w: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mit über 5% finanzierte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r Altersversorgung</w:t>
      </w:r>
    </w:p>
    <w:p w:rsidR="003A0574" w:rsidRPr="003A0574" w:rsidRDefault="003A0574" w:rsidP="003A057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3A0574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Kontaktperson</w:t>
      </w:r>
    </w:p>
    <w:p w:rsidR="003A0574" w:rsidRPr="003A0574" w:rsidRDefault="003A0574" w:rsidP="003A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DP Dr. Torsten </w:t>
      </w:r>
      <w:proofErr w:type="spellStart"/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Überrück</w:t>
      </w:r>
      <w:proofErr w:type="spellEnd"/>
    </w:p>
    <w:p w:rsidR="003A0574" w:rsidRPr="003A0574" w:rsidRDefault="003A0574" w:rsidP="003A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Chefarzt</w:t>
      </w:r>
    </w:p>
    <w:p w:rsidR="003A0574" w:rsidRPr="003A0574" w:rsidRDefault="003A0574" w:rsidP="003A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3A0574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 0 28 71 20 29 81</w:t>
      </w:r>
    </w:p>
    <w:p w:rsidR="007C7E7F" w:rsidRDefault="007C7E7F">
      <w:bookmarkStart w:id="0" w:name="_GoBack"/>
      <w:bookmarkEnd w:id="0"/>
    </w:p>
    <w:sectPr w:rsidR="007C7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7CF1"/>
    <w:multiLevelType w:val="multilevel"/>
    <w:tmpl w:val="D81C5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97C5C"/>
    <w:multiLevelType w:val="multilevel"/>
    <w:tmpl w:val="543AA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9613F"/>
    <w:multiLevelType w:val="multilevel"/>
    <w:tmpl w:val="02FCE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039BD"/>
    <w:multiLevelType w:val="multilevel"/>
    <w:tmpl w:val="9A88F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F431B"/>
    <w:multiLevelType w:val="multilevel"/>
    <w:tmpl w:val="42D09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74"/>
    <w:rsid w:val="00034634"/>
    <w:rsid w:val="003A0574"/>
    <w:rsid w:val="007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307E"/>
  <w15:chartTrackingRefBased/>
  <w15:docId w15:val="{1F1CB3CD-7B39-4EB9-BB70-690CC02B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A0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3A0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057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057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A0574"/>
    <w:rPr>
      <w:color w:val="0000FF"/>
      <w:u w:val="single"/>
    </w:rPr>
  </w:style>
  <w:style w:type="paragraph" w:customStyle="1" w:styleId="contact-phone">
    <w:name w:val="contact-phone"/>
    <w:basedOn w:val="Standard"/>
    <w:rsid w:val="003A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ead">
    <w:name w:val="lead"/>
    <w:basedOn w:val="Absatz-Standardschriftart"/>
    <w:rsid w:val="003A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1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3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3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90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Hoves, Anja</dc:creator>
  <cp:keywords/>
  <dc:description/>
  <cp:lastModifiedBy>Hoves, Anja</cp:lastModifiedBy>
  <cp:revision>1</cp:revision>
  <dcterms:created xsi:type="dcterms:W3CDTF">2023-10-02T13:47:00Z</dcterms:created>
  <dcterms:modified xsi:type="dcterms:W3CDTF">2023-10-02T13:59:00Z</dcterms:modified>
</cp:coreProperties>
</file>